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362609" w:rsidRDefault="000C0D89">
      <w:pPr>
        <w:rPr>
          <w:rFonts w:ascii="微軟正黑體" w:eastAsia="微軟正黑體" w:hAnsi="微軟正黑體"/>
          <w:b/>
          <w:sz w:val="32"/>
          <w:szCs w:val="32"/>
        </w:rPr>
      </w:pPr>
      <w:r w:rsidRPr="00362609">
        <w:rPr>
          <w:rFonts w:ascii="微軟正黑體" w:eastAsia="微軟正黑體" w:hAnsi="微軟正黑體" w:hint="eastAsia"/>
          <w:b/>
          <w:sz w:val="32"/>
          <w:szCs w:val="32"/>
        </w:rPr>
        <w:t>職安法化學品分級管理如何做</w:t>
      </w:r>
    </w:p>
    <w:p w:rsidR="00024CCE" w:rsidRDefault="00024CCE"/>
    <w:p w:rsidR="004D236A" w:rsidRDefault="00024CCE">
      <w:r>
        <w:rPr>
          <w:rFonts w:hint="eastAsia"/>
        </w:rPr>
        <w:t>一想到化學品分級管理很容易聯想到</w:t>
      </w:r>
      <w:r>
        <w:rPr>
          <w:rFonts w:hint="eastAsia"/>
        </w:rPr>
        <w:t>ILO</w:t>
      </w:r>
      <w:r>
        <w:rPr>
          <w:rFonts w:hint="eastAsia"/>
        </w:rPr>
        <w:t>的</w:t>
      </w:r>
      <w:r>
        <w:rPr>
          <w:rFonts w:hint="eastAsia"/>
        </w:rPr>
        <w:t>CCB</w:t>
      </w:r>
      <w:r w:rsidR="001A0703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但是法規</w:t>
      </w:r>
      <w:r w:rsidR="001A0703">
        <w:rPr>
          <w:rFonts w:hint="eastAsia"/>
        </w:rPr>
        <w:t>的原文</w:t>
      </w:r>
      <w:r w:rsidR="001A0703">
        <w:rPr>
          <w:rFonts w:hint="eastAsia"/>
        </w:rPr>
        <w:t>(</w:t>
      </w:r>
      <w:r w:rsidR="001A0703">
        <w:rPr>
          <w:rFonts w:hint="eastAsia"/>
        </w:rPr>
        <w:t>危害性化學品分級管理辦法第七條</w:t>
      </w:r>
      <w:r w:rsidR="001A0703">
        <w:rPr>
          <w:rFonts w:hint="eastAsia"/>
        </w:rPr>
        <w:t>)</w:t>
      </w:r>
      <w:r w:rsidR="001A0703">
        <w:rPr>
          <w:rFonts w:hint="eastAsia"/>
        </w:rPr>
        <w:t>只有規定</w:t>
      </w:r>
      <w:proofErr w:type="gramStart"/>
      <w:r w:rsidR="001A0703">
        <w:rPr>
          <w:rFonts w:ascii="標楷體" w:eastAsia="標楷體" w:hAnsi="標楷體" w:hint="eastAsia"/>
        </w:rPr>
        <w:t>”</w:t>
      </w:r>
      <w:proofErr w:type="gramEnd"/>
      <w:r w:rsidR="001A0703" w:rsidRPr="001A0703">
        <w:rPr>
          <w:rFonts w:hint="eastAsia"/>
        </w:rPr>
        <w:t>雇主辦理前條之評估及分級管理，應參照中央主管機關公告之技術指引，或採取其他具同等科學基礎之評估及管理方法辦理</w:t>
      </w:r>
      <w:proofErr w:type="gramStart"/>
      <w:r w:rsidR="001A0703">
        <w:rPr>
          <w:rFonts w:ascii="標楷體" w:eastAsia="標楷體" w:hAnsi="標楷體" w:hint="eastAsia"/>
        </w:rPr>
        <w:t>”</w:t>
      </w:r>
      <w:proofErr w:type="gramEnd"/>
      <w:r>
        <w:rPr>
          <w:rFonts w:hint="eastAsia"/>
        </w:rPr>
        <w:t>沒有硬性規定一定要用</w:t>
      </w:r>
      <w:r>
        <w:rPr>
          <w:rFonts w:hint="eastAsia"/>
        </w:rPr>
        <w:t>CCB</w:t>
      </w:r>
      <w:r w:rsidR="001A0703">
        <w:rPr>
          <w:rFonts w:ascii="新細明體" w:eastAsia="新細明體" w:hAnsi="新細明體" w:hint="eastAsia"/>
        </w:rPr>
        <w:t>。</w:t>
      </w:r>
    </w:p>
    <w:p w:rsidR="00024CCE" w:rsidRDefault="00024CCE" w:rsidP="001A07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hint="eastAsia"/>
        </w:rPr>
        <w:t xml:space="preserve">  </w:t>
      </w:r>
      <w:r w:rsidR="001A0703">
        <w:rPr>
          <w:rFonts w:hint="eastAsia"/>
        </w:rPr>
        <w:t>尤其又</w:t>
      </w:r>
      <w:r>
        <w:rPr>
          <w:rFonts w:hint="eastAsia"/>
        </w:rPr>
        <w:t>以</w:t>
      </w:r>
      <w:r>
        <w:rPr>
          <w:rFonts w:hint="eastAsia"/>
        </w:rPr>
        <w:t>CCB</w:t>
      </w:r>
      <w:r>
        <w:rPr>
          <w:rFonts w:hint="eastAsia"/>
        </w:rPr>
        <w:t>而言</w:t>
      </w:r>
      <w:r w:rsidR="001A0703">
        <w:rPr>
          <w:rFonts w:asciiTheme="minorEastAsia" w:hAnsiTheme="minorEastAsia" w:hint="eastAsia"/>
        </w:rPr>
        <w:t>，CCB五步驟之中，『判定散佈狀況』，『選擇使用量』兩個步驟都只有固體和液體，</w:t>
      </w:r>
      <w:r>
        <w:rPr>
          <w:rFonts w:hint="eastAsia"/>
        </w:rPr>
        <w:t>無法適用</w:t>
      </w:r>
      <w:r w:rsidR="001A0703">
        <w:rPr>
          <w:rFonts w:hint="eastAsia"/>
        </w:rPr>
        <w:t>於氣體物質</w:t>
      </w:r>
      <w:r w:rsidR="001A0703">
        <w:rPr>
          <w:rFonts w:asciiTheme="minorEastAsia" w:hAnsiTheme="minorEastAsia" w:hint="eastAsia"/>
        </w:rPr>
        <w:t>。</w:t>
      </w:r>
      <w:r>
        <w:rPr>
          <w:rFonts w:hint="eastAsia"/>
        </w:rPr>
        <w:t>但是法規</w:t>
      </w:r>
      <w:r w:rsidR="001A0703">
        <w:rPr>
          <w:rFonts w:hint="eastAsia"/>
        </w:rPr>
        <w:t>(</w:t>
      </w:r>
      <w:r w:rsidR="001A0703" w:rsidRPr="001A0703">
        <w:rPr>
          <w:rFonts w:hint="eastAsia"/>
        </w:rPr>
        <w:t>危害性化學品分級管理辦法</w:t>
      </w:r>
      <w:r w:rsidR="001A0703">
        <w:rPr>
          <w:rFonts w:hint="eastAsia"/>
        </w:rPr>
        <w:t>第五條</w:t>
      </w:r>
      <w:r w:rsidR="001A0703">
        <w:rPr>
          <w:rFonts w:hint="eastAsia"/>
        </w:rPr>
        <w:t>)</w:t>
      </w:r>
      <w:r>
        <w:rPr>
          <w:rFonts w:hint="eastAsia"/>
        </w:rPr>
        <w:t>規定</w:t>
      </w:r>
      <w:r w:rsidR="001A0703">
        <w:rPr>
          <w:rFonts w:asciiTheme="minorEastAsia" w:hAnsiTheme="minorEastAsia" w:hint="eastAsia"/>
        </w:rPr>
        <w:t>的</w:t>
      </w:r>
      <w:r w:rsidR="001A0703">
        <w:rPr>
          <w:rFonts w:hint="eastAsia"/>
        </w:rPr>
        <w:t>不適用物質</w:t>
      </w:r>
      <w:r w:rsidR="00485D66">
        <w:rPr>
          <w:rFonts w:hint="eastAsia"/>
        </w:rPr>
        <w:t>並不包含氣體</w:t>
      </w:r>
      <w:r w:rsidR="00485D66">
        <w:rPr>
          <w:rFonts w:asciiTheme="minorEastAsia" w:hAnsiTheme="minorEastAsia" w:hint="eastAsia"/>
        </w:rPr>
        <w:t>，</w:t>
      </w:r>
      <w:r w:rsidR="00485D66">
        <w:rPr>
          <w:rFonts w:hint="eastAsia"/>
        </w:rPr>
        <w:t>所以</w:t>
      </w:r>
      <w:r>
        <w:rPr>
          <w:rFonts w:hint="eastAsia"/>
        </w:rPr>
        <w:t>氣體物質也需要進行分級管理</w:t>
      </w:r>
      <w:r w:rsidR="00485D66">
        <w:rPr>
          <w:rFonts w:asciiTheme="minorEastAsia" w:hAnsiTheme="minorEastAsia" w:hint="eastAsia"/>
        </w:rPr>
        <w:t>，這樣一來更明確</w:t>
      </w:r>
      <w:proofErr w:type="gramStart"/>
      <w:r w:rsidR="00485D66">
        <w:rPr>
          <w:rFonts w:asciiTheme="minorEastAsia" w:hAnsiTheme="minorEastAsia" w:hint="eastAsia"/>
        </w:rPr>
        <w:t>的揭明</w:t>
      </w:r>
      <w:proofErr w:type="gramEnd"/>
      <w:r w:rsidR="00485D66">
        <w:rPr>
          <w:rFonts w:asciiTheme="minorEastAsia" w:hAnsiTheme="minorEastAsia" w:hint="eastAsia"/>
        </w:rPr>
        <w:t>，CCB不是唯一可以使用的方法。</w:t>
      </w:r>
    </w:p>
    <w:p w:rsidR="004D236A" w:rsidRDefault="004D236A">
      <w:r>
        <w:rPr>
          <w:noProof/>
        </w:rPr>
        <w:drawing>
          <wp:inline distT="0" distB="0" distL="0" distR="0" wp14:anchorId="6A43ACFF" wp14:editId="4150B131">
            <wp:extent cx="2868843" cy="2137063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2594" cy="21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CCE" w:rsidRDefault="00024CCE"/>
    <w:p w:rsidR="00024CCE" w:rsidRDefault="004D236A">
      <w:pPr>
        <w:rPr>
          <w:rFonts w:asciiTheme="minorEastAsia" w:hAnsiTheme="minorEastAsia"/>
        </w:rPr>
      </w:pPr>
      <w:r>
        <w:rPr>
          <w:rFonts w:hint="eastAsia"/>
        </w:rPr>
        <w:t>不但法規中沒有硬性規定</w:t>
      </w:r>
      <w:r w:rsidR="00B704BF">
        <w:rPr>
          <w:rFonts w:hint="eastAsia"/>
        </w:rPr>
        <w:t>只能夠使用</w:t>
      </w:r>
      <w:r w:rsidR="00B704BF" w:rsidRPr="00B704BF">
        <w:rPr>
          <w:rFonts w:hint="eastAsia"/>
        </w:rPr>
        <w:t>ILO</w:t>
      </w:r>
      <w:r w:rsidR="00B704BF" w:rsidRPr="00B704BF">
        <w:rPr>
          <w:rFonts w:hint="eastAsia"/>
        </w:rPr>
        <w:t>的</w:t>
      </w:r>
      <w:r w:rsidR="00B704BF" w:rsidRPr="00B704BF">
        <w:rPr>
          <w:rFonts w:hint="eastAsia"/>
        </w:rPr>
        <w:t>CCB</w:t>
      </w:r>
      <w:r w:rsidR="00B704BF">
        <w:rPr>
          <w:rFonts w:ascii="新細明體" w:eastAsia="新細明體" w:hAnsi="新細明體" w:hint="eastAsia"/>
        </w:rPr>
        <w:t>，</w:t>
      </w:r>
      <w:r w:rsidR="00B704BF">
        <w:rPr>
          <w:rFonts w:hint="eastAsia"/>
        </w:rPr>
        <w:t>政府公告的指引也是如此</w:t>
      </w:r>
      <w:r w:rsidR="00B704BF">
        <w:rPr>
          <w:rFonts w:asciiTheme="minorEastAsia" w:hAnsiTheme="minorEastAsia" w:hint="eastAsia"/>
        </w:rPr>
        <w:t>，</w:t>
      </w:r>
      <w:r w:rsidR="00B704BF">
        <w:rPr>
          <w:rFonts w:hint="eastAsia"/>
        </w:rPr>
        <w:t>就以最</w:t>
      </w:r>
      <w:r w:rsidR="00024CCE">
        <w:rPr>
          <w:rFonts w:hint="eastAsia"/>
        </w:rPr>
        <w:t>重要</w:t>
      </w:r>
      <w:r w:rsidR="00B704BF">
        <w:rPr>
          <w:rFonts w:hint="eastAsia"/>
        </w:rPr>
        <w:t>的</w:t>
      </w:r>
      <w:r w:rsidR="00024CCE">
        <w:rPr>
          <w:rFonts w:hint="eastAsia"/>
        </w:rPr>
        <w:t>參考文件</w:t>
      </w:r>
      <w:proofErr w:type="gramStart"/>
      <w:r w:rsidR="00485D66">
        <w:rPr>
          <w:rFonts w:ascii="標楷體" w:eastAsia="標楷體" w:hAnsi="標楷體" w:hint="eastAsia"/>
        </w:rPr>
        <w:t>”</w:t>
      </w:r>
      <w:proofErr w:type="gramEnd"/>
      <w:r w:rsidR="00B704BF">
        <w:rPr>
          <w:rFonts w:hint="eastAsia"/>
        </w:rPr>
        <w:t>104</w:t>
      </w:r>
      <w:r w:rsidR="00B704BF">
        <w:rPr>
          <w:rFonts w:hint="eastAsia"/>
        </w:rPr>
        <w:t>年</w:t>
      </w:r>
      <w:r w:rsidR="00B704BF">
        <w:rPr>
          <w:rFonts w:hint="eastAsia"/>
        </w:rPr>
        <w:t>12</w:t>
      </w:r>
      <w:r w:rsidR="00B704BF">
        <w:rPr>
          <w:rFonts w:hint="eastAsia"/>
        </w:rPr>
        <w:t>月</w:t>
      </w:r>
      <w:r w:rsidR="00B704BF">
        <w:rPr>
          <w:rFonts w:hint="eastAsia"/>
        </w:rPr>
        <w:t>2</w:t>
      </w:r>
      <w:r w:rsidR="00B704BF">
        <w:rPr>
          <w:rFonts w:hint="eastAsia"/>
        </w:rPr>
        <w:t>日</w:t>
      </w:r>
      <w:proofErr w:type="gramStart"/>
      <w:r w:rsidR="00B704BF">
        <w:rPr>
          <w:rFonts w:hint="eastAsia"/>
        </w:rPr>
        <w:t>職安署</w:t>
      </w:r>
      <w:proofErr w:type="gramEnd"/>
      <w:r w:rsidR="00B704BF">
        <w:rPr>
          <w:rFonts w:hint="eastAsia"/>
        </w:rPr>
        <w:t>公布的</w:t>
      </w:r>
      <w:r w:rsidR="00B704BF">
        <w:rPr>
          <w:rFonts w:asciiTheme="minorEastAsia" w:hAnsiTheme="minorEastAsia" w:hint="eastAsia"/>
        </w:rPr>
        <w:t>『危害性化學品評估及</w:t>
      </w:r>
      <w:r w:rsidR="005A0E88">
        <w:rPr>
          <w:rFonts w:hint="eastAsia"/>
        </w:rPr>
        <w:t>分級</w:t>
      </w:r>
      <w:r w:rsidR="00024CCE">
        <w:rPr>
          <w:rFonts w:hint="eastAsia"/>
        </w:rPr>
        <w:t>管理技術指引</w:t>
      </w:r>
      <w:r w:rsidR="00B704BF">
        <w:rPr>
          <w:rFonts w:asciiTheme="minorEastAsia" w:hAnsiTheme="minorEastAsia" w:hint="eastAsia"/>
        </w:rPr>
        <w:t>』</w:t>
      </w:r>
      <w:proofErr w:type="gramStart"/>
      <w:r w:rsidR="00485D66">
        <w:rPr>
          <w:rFonts w:ascii="標楷體" w:eastAsia="標楷體" w:hAnsi="標楷體" w:hint="eastAsia"/>
        </w:rPr>
        <w:t>”</w:t>
      </w:r>
      <w:proofErr w:type="gramEnd"/>
      <w:r w:rsidR="00B704BF">
        <w:rPr>
          <w:rFonts w:hint="eastAsia"/>
        </w:rPr>
        <w:t>為例</w:t>
      </w:r>
      <w:r w:rsidR="00B704BF">
        <w:rPr>
          <w:rFonts w:asciiTheme="minorEastAsia" w:hAnsiTheme="minorEastAsia" w:hint="eastAsia"/>
        </w:rPr>
        <w:t>，</w:t>
      </w:r>
      <w:r w:rsidR="00024CCE">
        <w:rPr>
          <w:rFonts w:hint="eastAsia"/>
        </w:rPr>
        <w:t>在此指引內有列舉</w:t>
      </w:r>
      <w:r>
        <w:rPr>
          <w:rFonts w:hint="eastAsia"/>
        </w:rPr>
        <w:t>了</w:t>
      </w:r>
      <w:r w:rsidR="00024CCE">
        <w:rPr>
          <w:rFonts w:hint="eastAsia"/>
        </w:rPr>
        <w:t>許多可行的方法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例如英國物質健康危害控制要點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德國工業場所危害物質控制計劃</w:t>
      </w:r>
      <w:r>
        <w:rPr>
          <w:rFonts w:ascii="標楷體" w:eastAsia="標楷體" w:hAnsi="標楷體" w:hint="eastAsia"/>
        </w:rPr>
        <w:t>…</w:t>
      </w:r>
      <w:r>
        <w:rPr>
          <w:rFonts w:hint="eastAsia"/>
        </w:rPr>
        <w:t>就是不希望大家不管是否適用</w:t>
      </w:r>
      <w:r w:rsidR="001A0703">
        <w:rPr>
          <w:rFonts w:asciiTheme="minorEastAsia" w:hAnsiTheme="minorEastAsia" w:hint="eastAsia"/>
        </w:rPr>
        <w:t>，</w:t>
      </w:r>
      <w:r>
        <w:rPr>
          <w:rFonts w:hint="eastAsia"/>
        </w:rPr>
        <w:t>只是選擇一種制式的方法</w:t>
      </w:r>
      <w:r>
        <w:rPr>
          <w:rFonts w:asciiTheme="minorEastAsia" w:hAnsiTheme="minorEastAsia" w:hint="eastAsia"/>
        </w:rPr>
        <w:t>。</w:t>
      </w:r>
    </w:p>
    <w:p w:rsidR="00FC6AB3" w:rsidRDefault="00FC6AB3">
      <w:pPr>
        <w:rPr>
          <w:rFonts w:asciiTheme="minorEastAsia" w:hAnsiTheme="minorEastAsia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694"/>
        <w:gridCol w:w="6061"/>
      </w:tblGrid>
      <w:tr w:rsidR="00FC6AB3" w:rsidRPr="00621B59" w:rsidTr="00CE3A06">
        <w:tc>
          <w:tcPr>
            <w:tcW w:w="2268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日本「有害物質之危害指針」</w:t>
            </w:r>
          </w:p>
        </w:tc>
        <w:tc>
          <w:tcPr>
            <w:tcW w:w="5103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化學物質危害結果係採用「化學品全球調和制度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  (Globally Harmonized System, GHS)</w:t>
            </w:r>
            <w:r w:rsidRPr="00621B59">
              <w:rPr>
                <w:rFonts w:eastAsiaTheme="minorEastAsia"/>
                <w:sz w:val="24"/>
                <w:szCs w:val="24"/>
              </w:rPr>
              <w:t>」及歐盟的風險片語</w:t>
            </w:r>
            <w:r w:rsidRPr="00621B59">
              <w:rPr>
                <w:rFonts w:eastAsiaTheme="minorEastAsia"/>
                <w:sz w:val="24"/>
                <w:szCs w:val="24"/>
              </w:rPr>
              <w:t>(Risk Phrase, R-Phrase)</w:t>
            </w:r>
            <w:r w:rsidRPr="00621B59">
              <w:rPr>
                <w:rFonts w:eastAsiaTheme="minorEastAsia"/>
                <w:sz w:val="24"/>
                <w:szCs w:val="24"/>
              </w:rPr>
              <w:t>對化學物質的危害加以分類；而勞工暴露結果則是以化學物質的使用量及物化特性來評定，最後擬定出不同危害分類的風險矩陣，以決定暴露危害風險及控制策略。亦提出物理性危害因子的評估模式。</w:t>
            </w:r>
          </w:p>
        </w:tc>
      </w:tr>
      <w:tr w:rsidR="00FC6AB3" w:rsidRPr="00621B59" w:rsidTr="00CE3A06">
        <w:tc>
          <w:tcPr>
            <w:tcW w:w="2268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英國健康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安全署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之</w:t>
            </w:r>
            <w:r w:rsidRPr="00621B59">
              <w:rPr>
                <w:rFonts w:eastAsiaTheme="minorEastAsia"/>
                <w:sz w:val="24"/>
                <w:szCs w:val="24"/>
              </w:rPr>
              <w:t>COSHH Essentials</w:t>
            </w:r>
          </w:p>
        </w:tc>
        <w:tc>
          <w:tcPr>
            <w:tcW w:w="5103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係運用化學品的危害、使用量、物理性質等簡單資訊進行一般風險評估的程序，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並以管控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指引表（</w:t>
            </w:r>
            <w:r w:rsidRPr="00621B59">
              <w:rPr>
                <w:rFonts w:eastAsiaTheme="minorEastAsia"/>
                <w:sz w:val="24"/>
                <w:szCs w:val="24"/>
              </w:rPr>
              <w:t>control guidance sheet, CGS</w:t>
            </w:r>
            <w:r w:rsidRPr="00621B59">
              <w:rPr>
                <w:rFonts w:eastAsiaTheme="minorEastAsia"/>
                <w:sz w:val="24"/>
                <w:szCs w:val="24"/>
              </w:rPr>
              <w:t>）的內容形式，提供具體的工作場所</w:t>
            </w:r>
            <w:r w:rsidRPr="00621B59">
              <w:rPr>
                <w:rFonts w:eastAsiaTheme="minorEastAsia"/>
                <w:sz w:val="24"/>
                <w:szCs w:val="24"/>
              </w:rPr>
              <w:lastRenderedPageBreak/>
              <w:t>作業程序及建議分級管理作法</w:t>
            </w:r>
          </w:p>
        </w:tc>
      </w:tr>
      <w:tr w:rsidR="00FC6AB3" w:rsidRPr="00621B59" w:rsidTr="00CE3A06">
        <w:tc>
          <w:tcPr>
            <w:tcW w:w="2268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lastRenderedPageBreak/>
              <w:t>歐盟「化學性因子指令的實務指引」</w:t>
            </w:r>
          </w:p>
        </w:tc>
        <w:tc>
          <w:tcPr>
            <w:tcW w:w="5103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風險等級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(Level of </w:t>
            </w:r>
            <w:proofErr w:type="spellStart"/>
            <w:r w:rsidRPr="00621B59">
              <w:rPr>
                <w:rFonts w:eastAsiaTheme="minorEastAsia"/>
                <w:sz w:val="24"/>
                <w:szCs w:val="24"/>
              </w:rPr>
              <w:t>risk,LR</w:t>
            </w:r>
            <w:proofErr w:type="spellEnd"/>
            <w:r w:rsidRPr="00621B59">
              <w:rPr>
                <w:rFonts w:eastAsiaTheme="minorEastAsia"/>
                <w:sz w:val="24"/>
                <w:szCs w:val="24"/>
              </w:rPr>
              <w:t>)</w:t>
            </w:r>
            <w:r w:rsidRPr="00621B59">
              <w:rPr>
                <w:rFonts w:eastAsiaTheme="minorEastAsia"/>
                <w:sz w:val="24"/>
                <w:szCs w:val="24"/>
              </w:rPr>
              <w:t>的判斷是由客觀危害評比</w:t>
            </w:r>
            <w:r w:rsidRPr="00621B59">
              <w:rPr>
                <w:rFonts w:eastAsiaTheme="minorEastAsia"/>
                <w:sz w:val="24"/>
                <w:szCs w:val="24"/>
              </w:rPr>
              <w:t>(Objective hazard rating, OHR)</w:t>
            </w:r>
            <w:r w:rsidRPr="00621B59">
              <w:rPr>
                <w:rFonts w:eastAsiaTheme="minorEastAsia"/>
                <w:sz w:val="24"/>
                <w:szCs w:val="24"/>
              </w:rPr>
              <w:t>、暴露等級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(Level of exposure, LE) </w:t>
            </w:r>
            <w:r w:rsidRPr="00621B59">
              <w:rPr>
                <w:rFonts w:eastAsiaTheme="minorEastAsia"/>
                <w:sz w:val="24"/>
                <w:szCs w:val="24"/>
              </w:rPr>
              <w:t>與後果等級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 (Level of consequences, LC) </w:t>
            </w:r>
            <w:r w:rsidRPr="00621B59">
              <w:rPr>
                <w:rFonts w:eastAsiaTheme="minorEastAsia"/>
                <w:sz w:val="24"/>
                <w:szCs w:val="24"/>
              </w:rPr>
              <w:t>所決定</w:t>
            </w:r>
          </w:p>
        </w:tc>
      </w:tr>
      <w:tr w:rsidR="00FC6AB3" w:rsidRPr="00621B59" w:rsidTr="00CE3A06">
        <w:tc>
          <w:tcPr>
            <w:tcW w:w="2268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新加坡人力部職業衛生局所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研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擬之「有害化學品風險評估規範」</w:t>
            </w:r>
          </w:p>
        </w:tc>
        <w:tc>
          <w:tcPr>
            <w:tcW w:w="5103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以考量化學品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之毒理危害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特性來推估危害等級</w:t>
            </w:r>
            <w:r w:rsidRPr="00621B59">
              <w:rPr>
                <w:rFonts w:eastAsiaTheme="minorEastAsia"/>
                <w:sz w:val="24"/>
                <w:szCs w:val="24"/>
              </w:rPr>
              <w:t>(Hazard Rating, HR)</w:t>
            </w:r>
            <w:r w:rsidRPr="00621B59">
              <w:rPr>
                <w:rFonts w:eastAsiaTheme="minorEastAsia"/>
                <w:sz w:val="24"/>
                <w:szCs w:val="24"/>
              </w:rPr>
              <w:t>，評比方式可利用致癌分類、腐蝕性及刺激性加以分級，亦可利用半致死劑量</w:t>
            </w:r>
            <w:r w:rsidRPr="00621B59">
              <w:rPr>
                <w:rFonts w:eastAsiaTheme="minorEastAsia"/>
                <w:sz w:val="24"/>
                <w:szCs w:val="24"/>
              </w:rPr>
              <w:t>(LD50)</w:t>
            </w:r>
            <w:r w:rsidRPr="00621B59">
              <w:rPr>
                <w:rFonts w:eastAsiaTheme="minorEastAsia"/>
                <w:sz w:val="24"/>
                <w:szCs w:val="24"/>
              </w:rPr>
              <w:t>及濃度</w:t>
            </w:r>
            <w:r w:rsidRPr="00621B59">
              <w:rPr>
                <w:rFonts w:eastAsiaTheme="minorEastAsia"/>
                <w:sz w:val="24"/>
                <w:szCs w:val="24"/>
              </w:rPr>
              <w:t>(LC50)</w:t>
            </w:r>
            <w:r w:rsidRPr="00621B59">
              <w:rPr>
                <w:rFonts w:eastAsiaTheme="minorEastAsia"/>
                <w:sz w:val="24"/>
                <w:szCs w:val="24"/>
              </w:rPr>
              <w:t>來制定危害等級。暴露等級</w:t>
            </w:r>
            <w:r w:rsidRPr="00621B59">
              <w:rPr>
                <w:rFonts w:eastAsiaTheme="minorEastAsia"/>
                <w:sz w:val="24"/>
                <w:szCs w:val="24"/>
              </w:rPr>
              <w:t>(Exposure Rating, ER)</w:t>
            </w:r>
            <w:r w:rsidRPr="00621B59">
              <w:rPr>
                <w:rFonts w:eastAsiaTheme="minorEastAsia"/>
                <w:sz w:val="24"/>
                <w:szCs w:val="24"/>
              </w:rPr>
              <w:t>之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推估則是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依作業條件與環境特性等資訊，給予不同之暴露指數</w:t>
            </w:r>
            <w:r w:rsidRPr="00621B59">
              <w:rPr>
                <w:rFonts w:eastAsiaTheme="minorEastAsia"/>
                <w:sz w:val="24"/>
                <w:szCs w:val="24"/>
              </w:rPr>
              <w:t>(Exposure Index, EI)</w:t>
            </w:r>
            <w:r w:rsidRPr="00621B59">
              <w:rPr>
                <w:rFonts w:eastAsiaTheme="minorEastAsia"/>
                <w:sz w:val="24"/>
                <w:szCs w:val="24"/>
              </w:rPr>
              <w:t>評比，由各項</w:t>
            </w:r>
            <w:r w:rsidRPr="00621B59">
              <w:rPr>
                <w:rFonts w:eastAsiaTheme="minorEastAsia"/>
                <w:sz w:val="24"/>
                <w:szCs w:val="24"/>
              </w:rPr>
              <w:t>EI</w:t>
            </w:r>
            <w:r w:rsidRPr="00621B59">
              <w:rPr>
                <w:rFonts w:eastAsiaTheme="minorEastAsia"/>
                <w:sz w:val="24"/>
                <w:szCs w:val="24"/>
              </w:rPr>
              <w:t>之評比結果可進一步推估其暴露等級。</w:t>
            </w:r>
          </w:p>
        </w:tc>
      </w:tr>
      <w:tr w:rsidR="00FC6AB3" w:rsidRPr="00621B59" w:rsidTr="00CE3A06">
        <w:tc>
          <w:tcPr>
            <w:tcW w:w="2268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我國化學品分級管理指引</w:t>
            </w:r>
          </w:p>
        </w:tc>
        <w:tc>
          <w:tcPr>
            <w:tcW w:w="5103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以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ILO ICCT </w:t>
            </w:r>
            <w:r w:rsidRPr="00621B59">
              <w:rPr>
                <w:rFonts w:eastAsiaTheme="minorEastAsia"/>
                <w:sz w:val="24"/>
                <w:szCs w:val="24"/>
              </w:rPr>
              <w:t>為基礎所發展，以我國危害通識制度已推行多年之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GHS </w:t>
            </w:r>
            <w:r w:rsidRPr="00621B59">
              <w:rPr>
                <w:rFonts w:eastAsiaTheme="minorEastAsia"/>
                <w:sz w:val="24"/>
                <w:szCs w:val="24"/>
              </w:rPr>
              <w:t>健康危害作為危害分類判斷的依據。依危害分類群組、暴露分類群組，對照風險矩陣得到風險等級。</w:t>
            </w:r>
          </w:p>
        </w:tc>
      </w:tr>
      <w:tr w:rsidR="00FC6AB3" w:rsidRPr="00621B59" w:rsidTr="00CE3A06">
        <w:tc>
          <w:tcPr>
            <w:tcW w:w="2268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其他</w:t>
            </w:r>
            <w:r w:rsidRPr="00621B59">
              <w:rPr>
                <w:rFonts w:eastAsiaTheme="minorEastAsia"/>
                <w:color w:val="000000"/>
                <w:sz w:val="24"/>
                <w:szCs w:val="24"/>
              </w:rPr>
              <w:t>半定量職業風險預測模式</w:t>
            </w:r>
          </w:p>
        </w:tc>
        <w:tc>
          <w:tcPr>
            <w:tcW w:w="5103" w:type="dxa"/>
          </w:tcPr>
          <w:p w:rsidR="00FC6AB3" w:rsidRPr="00621B59" w:rsidRDefault="00FC6AB3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藉由暴露危害指數</w:t>
            </w:r>
            <w:r w:rsidRPr="00621B59">
              <w:rPr>
                <w:rFonts w:eastAsiaTheme="minorEastAsia"/>
                <w:sz w:val="24"/>
                <w:szCs w:val="24"/>
              </w:rPr>
              <w:t>(Exposure Hazard Index, EHI)</w:t>
            </w:r>
            <w:r w:rsidRPr="00621B59">
              <w:rPr>
                <w:rFonts w:eastAsiaTheme="minorEastAsia"/>
                <w:sz w:val="24"/>
                <w:szCs w:val="24"/>
              </w:rPr>
              <w:t>來推估各作業環境中化學品之暴露危害風險，</w:t>
            </w:r>
            <w:r w:rsidRPr="00621B59">
              <w:rPr>
                <w:rFonts w:eastAsiaTheme="minorEastAsia"/>
                <w:sz w:val="24"/>
                <w:szCs w:val="24"/>
              </w:rPr>
              <w:t>EHI</w:t>
            </w:r>
            <w:r w:rsidRPr="00621B59">
              <w:rPr>
                <w:rFonts w:eastAsiaTheme="minorEastAsia"/>
                <w:sz w:val="24"/>
                <w:szCs w:val="24"/>
              </w:rPr>
              <w:t>之評比結果越高表示其暴露風險越大。</w:t>
            </w:r>
          </w:p>
        </w:tc>
      </w:tr>
    </w:tbl>
    <w:p w:rsidR="00FC6AB3" w:rsidRPr="00FC6AB3" w:rsidRDefault="00FC6AB3"/>
    <w:p w:rsidR="00362609" w:rsidRDefault="00485D66">
      <w:pPr>
        <w:rPr>
          <w:rFonts w:asciiTheme="minorEastAsia" w:hAnsiTheme="minorEastAsia" w:hint="eastAsia"/>
        </w:rPr>
      </w:pPr>
      <w:r>
        <w:rPr>
          <w:rFonts w:hint="eastAsia"/>
        </w:rPr>
        <w:t>化學品分級管理最重要的目的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是管理那些沒有容許濃度</w:t>
      </w:r>
      <w:r>
        <w:rPr>
          <w:rFonts w:hint="eastAsia"/>
        </w:rPr>
        <w:t>(</w:t>
      </w:r>
      <w:r>
        <w:rPr>
          <w:rFonts w:hint="eastAsia"/>
        </w:rPr>
        <w:t>危害性不一定低</w:t>
      </w:r>
      <w:r>
        <w:rPr>
          <w:rFonts w:hint="eastAsia"/>
        </w:rPr>
        <w:t>)</w:t>
      </w:r>
      <w:r>
        <w:rPr>
          <w:rFonts w:hint="eastAsia"/>
        </w:rPr>
        <w:t>的物質</w:t>
      </w:r>
      <w:r>
        <w:rPr>
          <w:rFonts w:asciiTheme="minorEastAsia" w:hAnsiTheme="minorEastAsia" w:hint="eastAsia"/>
        </w:rPr>
        <w:t>，絕對不是再加添很多無謂的文書作業，ILO所提出的CCB方法雖然方法很簡單，但是CCB也有很多限制(例如，</w:t>
      </w:r>
      <w:r w:rsidR="000E0038">
        <w:rPr>
          <w:rFonts w:asciiTheme="minorEastAsia" w:hAnsiTheme="minorEastAsia" w:hint="eastAsia"/>
        </w:rPr>
        <w:t>大部分的管理分級都很</w:t>
      </w:r>
      <w:proofErr w:type="gramStart"/>
      <w:r w:rsidR="000E0038">
        <w:rPr>
          <w:rFonts w:asciiTheme="minorEastAsia" w:hAnsiTheme="minorEastAsia" w:hint="eastAsia"/>
        </w:rPr>
        <w:t>嚴格</w:t>
      </w:r>
      <w:r>
        <w:rPr>
          <w:rFonts w:asciiTheme="minorEastAsia" w:hAnsiTheme="minorEastAsia" w:hint="eastAsia"/>
        </w:rPr>
        <w:t>)</w:t>
      </w:r>
      <w:proofErr w:type="gramEnd"/>
      <w:r w:rsidR="00643E5F">
        <w:rPr>
          <w:rFonts w:asciiTheme="minorEastAsia" w:hAnsiTheme="minorEastAsia" w:hint="eastAsia"/>
        </w:rPr>
        <w:t>，</w:t>
      </w:r>
      <w:r w:rsidR="000E0038">
        <w:rPr>
          <w:rFonts w:asciiTheme="minorEastAsia" w:hAnsiTheme="minorEastAsia" w:hint="eastAsia"/>
        </w:rPr>
        <w:t>對於事業單位而言更需要了解，如果能夠多運用不同的方法平行運算，獲得不同的建議，也許所獲得的結果</w:t>
      </w:r>
      <w:r w:rsidR="000E0038" w:rsidRPr="000E0038">
        <w:rPr>
          <w:rFonts w:asciiTheme="minorEastAsia" w:hAnsiTheme="minorEastAsia" w:hint="eastAsia"/>
        </w:rPr>
        <w:t>比只用一種方法</w:t>
      </w:r>
      <w:r w:rsidR="000E0038">
        <w:rPr>
          <w:rFonts w:asciiTheme="minorEastAsia" w:hAnsiTheme="minorEastAsia" w:hint="eastAsia"/>
        </w:rPr>
        <w:t>更有可參考性。</w:t>
      </w:r>
    </w:p>
    <w:p w:rsidR="00024CCE" w:rsidRPr="00024CCE" w:rsidRDefault="00362609">
      <w:r>
        <w:rPr>
          <w:rFonts w:asciiTheme="minorEastAsia" w:hAnsiTheme="minorEastAsia" w:hint="eastAsia"/>
        </w:rPr>
        <w:t>對於沒有容許暴露標準的健康危害化學物質，以往都沒有進行管理，這對需要使用到新製程或新物質的工作人員是很沒有保障的，</w:t>
      </w:r>
      <w:r w:rsidR="00485D66">
        <w:rPr>
          <w:rFonts w:asciiTheme="minorEastAsia" w:hAnsiTheme="minorEastAsia" w:hint="eastAsia"/>
        </w:rPr>
        <w:t>期盼危害性化學品分級管理的提出</w:t>
      </w:r>
      <w:r w:rsidR="00643E5F">
        <w:rPr>
          <w:rFonts w:asciiTheme="minorEastAsia" w:hAnsiTheme="minorEastAsia" w:hint="eastAsia"/>
        </w:rPr>
        <w:t>，</w:t>
      </w:r>
      <w:r w:rsidR="00485D66">
        <w:rPr>
          <w:rFonts w:asciiTheme="minorEastAsia" w:hAnsiTheme="minorEastAsia" w:hint="eastAsia"/>
        </w:rPr>
        <w:t>會將國內的</w:t>
      </w:r>
      <w:r w:rsidR="00643E5F">
        <w:rPr>
          <w:rFonts w:asciiTheme="minorEastAsia" w:hAnsiTheme="minorEastAsia" w:hint="eastAsia"/>
        </w:rPr>
        <w:t>沒有容許濃度物質的健康管理走出新的里程碑，</w:t>
      </w:r>
      <w:r w:rsidR="00B70C25">
        <w:rPr>
          <w:rFonts w:asciiTheme="minorEastAsia" w:hAnsiTheme="minorEastAsia" w:hint="eastAsia"/>
        </w:rPr>
        <w:t>期盼大家都能掌握化學品分級管理的精要</w:t>
      </w:r>
      <w:r w:rsidR="004B3E00">
        <w:rPr>
          <w:rFonts w:asciiTheme="minorEastAsia" w:hAnsiTheme="minorEastAsia" w:hint="eastAsia"/>
        </w:rPr>
        <w:t>，不只是文件的堆積，而是真正能獲得有效可行的管理方案</w:t>
      </w:r>
      <w:bookmarkStart w:id="0" w:name="_GoBack"/>
      <w:bookmarkEnd w:id="0"/>
      <w:r w:rsidR="000E0038">
        <w:rPr>
          <w:rFonts w:asciiTheme="minorEastAsia" w:hAnsiTheme="minorEastAsia" w:hint="eastAsia"/>
        </w:rPr>
        <w:t>。</w:t>
      </w:r>
    </w:p>
    <w:sectPr w:rsidR="00024CCE" w:rsidRPr="00024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A0" w:rsidRDefault="000E5FA0" w:rsidP="004D236A">
      <w:r>
        <w:separator/>
      </w:r>
    </w:p>
  </w:endnote>
  <w:endnote w:type="continuationSeparator" w:id="0">
    <w:p w:rsidR="000E5FA0" w:rsidRDefault="000E5FA0" w:rsidP="004D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A0" w:rsidRDefault="000E5FA0" w:rsidP="004D236A">
      <w:r>
        <w:separator/>
      </w:r>
    </w:p>
  </w:footnote>
  <w:footnote w:type="continuationSeparator" w:id="0">
    <w:p w:rsidR="000E5FA0" w:rsidRDefault="000E5FA0" w:rsidP="004D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9"/>
    <w:rsid w:val="00024CCE"/>
    <w:rsid w:val="000C0D89"/>
    <w:rsid w:val="000E0038"/>
    <w:rsid w:val="000E5FA0"/>
    <w:rsid w:val="001A0703"/>
    <w:rsid w:val="0025153A"/>
    <w:rsid w:val="00362609"/>
    <w:rsid w:val="00485D66"/>
    <w:rsid w:val="004B3E00"/>
    <w:rsid w:val="004D236A"/>
    <w:rsid w:val="005A0E88"/>
    <w:rsid w:val="00643E5F"/>
    <w:rsid w:val="008E0D72"/>
    <w:rsid w:val="00B704BF"/>
    <w:rsid w:val="00B70C25"/>
    <w:rsid w:val="00DA6660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0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3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36A"/>
    <w:rPr>
      <w:sz w:val="20"/>
      <w:szCs w:val="20"/>
    </w:rPr>
  </w:style>
  <w:style w:type="table" w:styleId="a9">
    <w:name w:val="Table Grid"/>
    <w:basedOn w:val="a1"/>
    <w:uiPriority w:val="59"/>
    <w:rsid w:val="00FC6A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0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3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36A"/>
    <w:rPr>
      <w:sz w:val="20"/>
      <w:szCs w:val="20"/>
    </w:rPr>
  </w:style>
  <w:style w:type="table" w:styleId="a9">
    <w:name w:val="Table Grid"/>
    <w:basedOn w:val="a1"/>
    <w:uiPriority w:val="59"/>
    <w:rsid w:val="00FC6A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9</cp:revision>
  <dcterms:created xsi:type="dcterms:W3CDTF">2015-12-18T01:03:00Z</dcterms:created>
  <dcterms:modified xsi:type="dcterms:W3CDTF">2015-12-23T07:01:00Z</dcterms:modified>
</cp:coreProperties>
</file>