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3A" w:rsidRPr="00DE32FF" w:rsidRDefault="001D2A51">
      <w:pPr>
        <w:rPr>
          <w:b/>
          <w:sz w:val="32"/>
          <w:szCs w:val="32"/>
        </w:rPr>
      </w:pPr>
      <w:r w:rsidRPr="00DE32FF">
        <w:rPr>
          <w:rFonts w:hint="eastAsia"/>
          <w:b/>
          <w:sz w:val="32"/>
          <w:szCs w:val="32"/>
        </w:rPr>
        <w:t>定性推估</w:t>
      </w:r>
      <w:r w:rsidR="00DE32FF">
        <w:rPr>
          <w:rFonts w:hint="eastAsia"/>
          <w:b/>
          <w:sz w:val="32"/>
          <w:szCs w:val="32"/>
        </w:rPr>
        <w:t>之案例</w:t>
      </w:r>
      <w:bookmarkStart w:id="0" w:name="_GoBack"/>
      <w:bookmarkEnd w:id="0"/>
    </w:p>
    <w:p w:rsidR="002F5BF2" w:rsidRDefault="002F5BF2"/>
    <w:p w:rsidR="003C0D8B" w:rsidRPr="003C0D8B" w:rsidRDefault="002F5BF2" w:rsidP="002F5BF2">
      <w:r>
        <w:rPr>
          <w:rFonts w:hint="eastAsia"/>
        </w:rPr>
        <w:t>工業衛生管理者可以利用已經有的評估結果推算相似污染物或相似操作程序可能遭受的暴露程度。小心謹慎的利用此種技巧能不必經由繁複的偵測程序即能快速的將各種</w:t>
      </w:r>
      <w:proofErr w:type="gramStart"/>
      <w:r>
        <w:rPr>
          <w:rFonts w:hint="eastAsia"/>
        </w:rPr>
        <w:t>暴露群依暴露</w:t>
      </w:r>
      <w:proofErr w:type="gramEnd"/>
      <w:r>
        <w:rPr>
          <w:rFonts w:hint="eastAsia"/>
        </w:rPr>
        <w:t>程度分級</w:t>
      </w:r>
      <w:r w:rsidR="00DE32FF">
        <w:rPr>
          <w:rFonts w:hint="eastAsia"/>
        </w:rPr>
        <w:t>或推估是否超過一定的程度</w:t>
      </w:r>
      <w:r w:rsidR="00DE32FF">
        <w:rPr>
          <w:rFonts w:asciiTheme="minorEastAsia" w:hAnsiTheme="minorEastAsia" w:hint="eastAsia"/>
        </w:rPr>
        <w:t>。</w:t>
      </w:r>
      <w:r>
        <w:rPr>
          <w:rFonts w:hint="eastAsia"/>
        </w:rPr>
        <w:t>利用相似污染物推估暴露狀況時需注意污染物的使用量，可能暴露時間及頻率，工作操作步驟，污染物之物性、</w:t>
      </w:r>
      <w:proofErr w:type="gramStart"/>
      <w:r>
        <w:rPr>
          <w:rFonts w:hint="eastAsia"/>
        </w:rPr>
        <w:t>化性及</w:t>
      </w:r>
      <w:proofErr w:type="gramEnd"/>
      <w:r>
        <w:rPr>
          <w:rFonts w:hint="eastAsia"/>
        </w:rPr>
        <w:t>操作時的環境狀況。</w:t>
      </w:r>
    </w:p>
    <w:p w:rsidR="00323327" w:rsidRDefault="00323327" w:rsidP="003C0D8B">
      <w:pPr>
        <w:rPr>
          <w:rFonts w:hint="eastAsia"/>
        </w:rPr>
      </w:pPr>
      <w:r>
        <w:rPr>
          <w:rFonts w:hint="eastAsia"/>
        </w:rPr>
        <w:t>相關的案例有</w:t>
      </w:r>
      <w:r>
        <w:rPr>
          <w:rFonts w:asciiTheme="minorEastAsia" w:hAnsiTheme="minorEastAsia" w:hint="eastAsia"/>
        </w:rPr>
        <w:t>：</w:t>
      </w:r>
    </w:p>
    <w:p w:rsidR="003C0D8B" w:rsidRDefault="00323327" w:rsidP="003C0D8B">
      <w:r>
        <w:rPr>
          <w:rFonts w:hint="eastAsia"/>
        </w:rPr>
        <w:t>案例</w:t>
      </w:r>
      <w:r w:rsidR="00DE32FF">
        <w:rPr>
          <w:rFonts w:hint="eastAsia"/>
        </w:rPr>
        <w:t>1</w:t>
      </w:r>
      <w:r>
        <w:rPr>
          <w:rFonts w:asciiTheme="minorEastAsia" w:hAnsiTheme="minorEastAsia" w:hint="eastAsia"/>
        </w:rPr>
        <w:t>：</w:t>
      </w:r>
      <w:r w:rsidR="003C0D8B">
        <w:rPr>
          <w:rFonts w:hint="eastAsia"/>
        </w:rPr>
        <w:t>經由相似危害物推論暴露量</w:t>
      </w:r>
      <w:proofErr w:type="gramStart"/>
      <w:r w:rsidR="003C0D8B">
        <w:rPr>
          <w:rFonts w:hint="eastAsia"/>
        </w:rPr>
        <w:t>‧</w:t>
      </w:r>
      <w:proofErr w:type="gramEnd"/>
    </w:p>
    <w:p w:rsidR="003C0D8B" w:rsidRDefault="003C0D8B" w:rsidP="003C0D8B">
      <w:r>
        <w:rPr>
          <w:rFonts w:hint="eastAsia"/>
        </w:rPr>
        <w:t>經由仔細的觀察與推算，職業</w:t>
      </w:r>
      <w:proofErr w:type="gramStart"/>
      <w:r>
        <w:rPr>
          <w:rFonts w:hint="eastAsia"/>
        </w:rPr>
        <w:t>衛生師</w:t>
      </w:r>
      <w:proofErr w:type="gramEnd"/>
      <w:r>
        <w:rPr>
          <w:rFonts w:hint="eastAsia"/>
        </w:rPr>
        <w:t>能經由相同或相似的條件下，由其他危害物的暴露偵測結果逐步推論工作人員的暴露量，甚至在暴露狀況（如溫度、壓力、時間）改變時，仍然推算出暴露群之暴露量。利用此種方法進行推估時必須注意下列變數：</w:t>
      </w:r>
    </w:p>
    <w:p w:rsidR="003C0D8B" w:rsidRDefault="003C0D8B" w:rsidP="003C0D8B">
      <w:r>
        <w:rPr>
          <w:rFonts w:hint="eastAsia"/>
        </w:rPr>
        <w:t>a.</w:t>
      </w:r>
      <w:r>
        <w:rPr>
          <w:rFonts w:hint="eastAsia"/>
        </w:rPr>
        <w:t>危害物的相對使用量。</w:t>
      </w:r>
    </w:p>
    <w:p w:rsidR="003C0D8B" w:rsidRDefault="003C0D8B" w:rsidP="003C0D8B">
      <w:r>
        <w:rPr>
          <w:rFonts w:hint="eastAsia"/>
        </w:rPr>
        <w:t>b.</w:t>
      </w:r>
      <w:r>
        <w:rPr>
          <w:rFonts w:hint="eastAsia"/>
        </w:rPr>
        <w:t>暴露於危害物之時間與頻率。</w:t>
      </w:r>
    </w:p>
    <w:p w:rsidR="003C0D8B" w:rsidRDefault="003C0D8B" w:rsidP="003C0D8B">
      <w:r>
        <w:rPr>
          <w:rFonts w:hint="eastAsia"/>
        </w:rPr>
        <w:t>c.</w:t>
      </w:r>
      <w:r>
        <w:rPr>
          <w:rFonts w:hint="eastAsia"/>
        </w:rPr>
        <w:t>危害物之物理及化學特性</w:t>
      </w:r>
      <w:proofErr w:type="gramStart"/>
      <w:r>
        <w:rPr>
          <w:rFonts w:hint="eastAsia"/>
        </w:rPr>
        <w:t>（</w:t>
      </w:r>
      <w:proofErr w:type="gramEnd"/>
      <w:r>
        <w:rPr>
          <w:rFonts w:hint="eastAsia"/>
        </w:rPr>
        <w:t>如蒸氣壓、反應性…</w:t>
      </w:r>
      <w:r>
        <w:rPr>
          <w:rFonts w:hint="eastAsia"/>
        </w:rPr>
        <w:t>.</w:t>
      </w:r>
      <w:r>
        <w:rPr>
          <w:rFonts w:hint="eastAsia"/>
        </w:rPr>
        <w:t>）。</w:t>
      </w:r>
    </w:p>
    <w:p w:rsidR="003C0D8B" w:rsidRDefault="003C0D8B" w:rsidP="003C0D8B">
      <w:r>
        <w:rPr>
          <w:rFonts w:hint="eastAsia"/>
        </w:rPr>
        <w:t>d.</w:t>
      </w:r>
      <w:r>
        <w:rPr>
          <w:rFonts w:hint="eastAsia"/>
        </w:rPr>
        <w:t>操作危害物之狀況（溫度、時間）及污染控制設備效用。</w:t>
      </w:r>
    </w:p>
    <w:p w:rsidR="00323327" w:rsidRDefault="003C0D8B" w:rsidP="003C0D8B">
      <w:pPr>
        <w:rPr>
          <w:rFonts w:hint="eastAsia"/>
        </w:rPr>
      </w:pPr>
      <w:r>
        <w:rPr>
          <w:rFonts w:hint="eastAsia"/>
        </w:rPr>
        <w:t>相似危害物類推暴露量經常在推估混合物中各物質的暴露濃度時使用。若混合物中所</w:t>
      </w:r>
      <w:proofErr w:type="gramStart"/>
      <w:r>
        <w:rPr>
          <w:rFonts w:hint="eastAsia"/>
        </w:rPr>
        <w:t>佔</w:t>
      </w:r>
      <w:proofErr w:type="gramEnd"/>
      <w:r>
        <w:rPr>
          <w:rFonts w:hint="eastAsia"/>
        </w:rPr>
        <w:t>成份最多的物質之暴露量已進行評估，則其他成份之暴露量皆可由類此推估而得。然而此種方法必須在職業</w:t>
      </w:r>
      <w:proofErr w:type="gramStart"/>
      <w:r>
        <w:rPr>
          <w:rFonts w:hint="eastAsia"/>
        </w:rPr>
        <w:t>衛生師</w:t>
      </w:r>
      <w:proofErr w:type="gramEnd"/>
      <w:r>
        <w:rPr>
          <w:rFonts w:hint="eastAsia"/>
        </w:rPr>
        <w:t>對於混合物中各單一成份物質的特性充份瞭解及具備充份的經驗時方可進行。例如：</w:t>
      </w:r>
      <w:proofErr w:type="gramStart"/>
      <w:r>
        <w:rPr>
          <w:rFonts w:hint="eastAsia"/>
        </w:rPr>
        <w:t>一</w:t>
      </w:r>
      <w:proofErr w:type="gramEnd"/>
      <w:r>
        <w:rPr>
          <w:rFonts w:hint="eastAsia"/>
        </w:rPr>
        <w:t>電鍍溶劑內含有</w:t>
      </w:r>
      <w:r>
        <w:rPr>
          <w:rFonts w:hint="eastAsia"/>
        </w:rPr>
        <w:t>methyl isobutyl ketone (MIBK)</w:t>
      </w:r>
      <w:r>
        <w:rPr>
          <w:rFonts w:hint="eastAsia"/>
        </w:rPr>
        <w:t>及</w:t>
      </w:r>
      <w:proofErr w:type="spellStart"/>
      <w:r>
        <w:rPr>
          <w:rFonts w:hint="eastAsia"/>
        </w:rPr>
        <w:t>cycloheyanone</w:t>
      </w:r>
      <w:proofErr w:type="spellEnd"/>
      <w:r>
        <w:rPr>
          <w:rFonts w:hint="eastAsia"/>
        </w:rPr>
        <w:t>兩種成份，其中</w:t>
      </w:r>
      <w:r>
        <w:rPr>
          <w:rFonts w:hint="eastAsia"/>
        </w:rPr>
        <w:t>MIBK</w:t>
      </w:r>
      <w:proofErr w:type="gramStart"/>
      <w:r>
        <w:rPr>
          <w:rFonts w:hint="eastAsia"/>
        </w:rPr>
        <w:t>佔</w:t>
      </w:r>
      <w:proofErr w:type="gramEnd"/>
      <w:r>
        <w:rPr>
          <w:rFonts w:hint="eastAsia"/>
        </w:rPr>
        <w:t>90%</w:t>
      </w:r>
      <w:proofErr w:type="gramStart"/>
      <w:r>
        <w:rPr>
          <w:rFonts w:hint="eastAsia"/>
        </w:rPr>
        <w:t>﹐</w:t>
      </w:r>
      <w:proofErr w:type="gramEnd"/>
      <w:r>
        <w:rPr>
          <w:rFonts w:hint="eastAsia"/>
        </w:rPr>
        <w:t>cyclohexanone</w:t>
      </w:r>
      <w:proofErr w:type="gramStart"/>
      <w:r>
        <w:rPr>
          <w:rFonts w:hint="eastAsia"/>
        </w:rPr>
        <w:t>佔</w:t>
      </w:r>
      <w:proofErr w:type="gramEnd"/>
      <w:r>
        <w:rPr>
          <w:rFonts w:hint="eastAsia"/>
        </w:rPr>
        <w:t>10%</w:t>
      </w:r>
      <w:r>
        <w:rPr>
          <w:rFonts w:hint="eastAsia"/>
        </w:rPr>
        <w:t>，</w:t>
      </w:r>
      <w:r w:rsidR="00323327">
        <w:rPr>
          <w:rFonts w:hint="eastAsia"/>
        </w:rPr>
        <w:t xml:space="preserve"> </w:t>
      </w:r>
      <w:r>
        <w:rPr>
          <w:rFonts w:hint="eastAsia"/>
        </w:rPr>
        <w:t>MIBK</w:t>
      </w:r>
      <w:r>
        <w:rPr>
          <w:rFonts w:hint="eastAsia"/>
        </w:rPr>
        <w:t>之短時間容許暴露</w:t>
      </w:r>
      <w:r w:rsidR="00323327">
        <w:rPr>
          <w:rFonts w:hint="eastAsia"/>
        </w:rPr>
        <w:t>限</w:t>
      </w:r>
      <w:r w:rsidR="00323327" w:rsidRPr="00323327">
        <w:rPr>
          <w:rFonts w:hint="eastAsia"/>
        </w:rPr>
        <w:t>值</w:t>
      </w:r>
      <w:r>
        <w:rPr>
          <w:rFonts w:hint="eastAsia"/>
        </w:rPr>
        <w:t>為</w:t>
      </w:r>
      <w:r>
        <w:rPr>
          <w:rFonts w:hint="eastAsia"/>
        </w:rPr>
        <w:t>75ppm</w:t>
      </w:r>
      <w:r>
        <w:rPr>
          <w:rFonts w:hint="eastAsia"/>
        </w:rPr>
        <w:t>，</w:t>
      </w:r>
      <w:r w:rsidR="00323327">
        <w:rPr>
          <w:rFonts w:hint="eastAsia"/>
        </w:rPr>
        <w:t>而</w:t>
      </w:r>
      <w:r>
        <w:rPr>
          <w:rFonts w:hint="eastAsia"/>
        </w:rPr>
        <w:t>cyclohexanone</w:t>
      </w:r>
      <w:r>
        <w:rPr>
          <w:rFonts w:hint="eastAsia"/>
        </w:rPr>
        <w:t>的</w:t>
      </w:r>
      <w:r w:rsidR="00323327" w:rsidRPr="00323327">
        <w:rPr>
          <w:rFonts w:hint="eastAsia"/>
        </w:rPr>
        <w:t>短時間容許暴露</w:t>
      </w:r>
      <w:r w:rsidR="00323327">
        <w:rPr>
          <w:rFonts w:hint="eastAsia"/>
        </w:rPr>
        <w:t>限值為</w:t>
      </w:r>
      <w:r>
        <w:rPr>
          <w:rFonts w:hint="eastAsia"/>
        </w:rPr>
        <w:t>35ppm</w:t>
      </w:r>
      <w:r>
        <w:rPr>
          <w:rFonts w:hint="eastAsia"/>
        </w:rPr>
        <w:t>。</w:t>
      </w:r>
      <w:r>
        <w:rPr>
          <w:rFonts w:hint="eastAsia"/>
        </w:rPr>
        <w:t>MIBK</w:t>
      </w:r>
      <w:r>
        <w:rPr>
          <w:rFonts w:hint="eastAsia"/>
        </w:rPr>
        <w:t>之蒸氣壓為</w:t>
      </w:r>
      <w:r>
        <w:rPr>
          <w:rFonts w:hint="eastAsia"/>
        </w:rPr>
        <w:t>16mmHg</w:t>
      </w:r>
      <w:proofErr w:type="gramStart"/>
      <w:r>
        <w:rPr>
          <w:rFonts w:hint="eastAsia"/>
        </w:rPr>
        <w:t>﹐</w:t>
      </w:r>
      <w:proofErr w:type="gramEnd"/>
      <w:r>
        <w:rPr>
          <w:rFonts w:hint="eastAsia"/>
        </w:rPr>
        <w:t>cyclohexanone</w:t>
      </w:r>
      <w:r>
        <w:rPr>
          <w:rFonts w:hint="eastAsia"/>
        </w:rPr>
        <w:t>之蒸氣壓為</w:t>
      </w:r>
      <w:r>
        <w:rPr>
          <w:rFonts w:hint="eastAsia"/>
        </w:rPr>
        <w:t>5mmHg</w:t>
      </w:r>
      <w:r w:rsidR="00323327">
        <w:rPr>
          <w:rFonts w:asciiTheme="minorEastAsia" w:hAnsiTheme="minorEastAsia" w:hint="eastAsia"/>
        </w:rPr>
        <w:t>。</w:t>
      </w:r>
    </w:p>
    <w:p w:rsidR="003C0D8B" w:rsidRDefault="003C0D8B" w:rsidP="003C0D8B">
      <w:r>
        <w:rPr>
          <w:rFonts w:hint="eastAsia"/>
        </w:rPr>
        <w:t>若經由定量偵測，量測到</w:t>
      </w:r>
      <w:r>
        <w:rPr>
          <w:rFonts w:hint="eastAsia"/>
        </w:rPr>
        <w:t>MIBK</w:t>
      </w:r>
      <w:r>
        <w:rPr>
          <w:rFonts w:hint="eastAsia"/>
        </w:rPr>
        <w:t>之暴露量後，</w:t>
      </w:r>
      <w:r w:rsidR="00323327">
        <w:rPr>
          <w:rFonts w:hint="eastAsia"/>
        </w:rPr>
        <w:t>若</w:t>
      </w:r>
      <w:r w:rsidR="00323327">
        <w:rPr>
          <w:rFonts w:hint="eastAsia"/>
        </w:rPr>
        <w:t>MIBK</w:t>
      </w:r>
      <w:r w:rsidR="00323327">
        <w:rPr>
          <w:rFonts w:hint="eastAsia"/>
        </w:rPr>
        <w:t>之濃度並未超過</w:t>
      </w:r>
      <w:r w:rsidR="00323327" w:rsidRPr="00323327">
        <w:rPr>
          <w:rFonts w:hint="eastAsia"/>
        </w:rPr>
        <w:t>短時間容許暴露</w:t>
      </w:r>
      <w:r w:rsidR="00323327">
        <w:rPr>
          <w:rFonts w:hint="eastAsia"/>
        </w:rPr>
        <w:t>限</w:t>
      </w:r>
      <w:r w:rsidR="00323327" w:rsidRPr="00323327">
        <w:rPr>
          <w:rFonts w:hint="eastAsia"/>
        </w:rPr>
        <w:t>值</w:t>
      </w:r>
      <w:r w:rsidR="00323327">
        <w:rPr>
          <w:rFonts w:hint="eastAsia"/>
        </w:rPr>
        <w:t>的</w:t>
      </w:r>
      <w:r w:rsidR="00323327">
        <w:rPr>
          <w:rFonts w:hint="eastAsia"/>
        </w:rPr>
        <w:t>1/2</w:t>
      </w:r>
      <w:r>
        <w:rPr>
          <w:rFonts w:hint="eastAsia"/>
        </w:rPr>
        <w:t>，則亦可</w:t>
      </w:r>
      <w:r w:rsidR="00323327">
        <w:rPr>
          <w:rFonts w:hint="eastAsia"/>
        </w:rPr>
        <w:t>推估</w:t>
      </w:r>
      <w:r>
        <w:rPr>
          <w:rFonts w:hint="eastAsia"/>
        </w:rPr>
        <w:t>cyclohexanone</w:t>
      </w:r>
      <w:r>
        <w:rPr>
          <w:rFonts w:hint="eastAsia"/>
        </w:rPr>
        <w:t>之暴露</w:t>
      </w:r>
      <w:r w:rsidR="00323327">
        <w:rPr>
          <w:rFonts w:hint="eastAsia"/>
        </w:rPr>
        <w:t>將也會小於</w:t>
      </w:r>
      <w:r w:rsidR="00323327" w:rsidRPr="00323327">
        <w:rPr>
          <w:rFonts w:hint="eastAsia"/>
        </w:rPr>
        <w:t>短時間容許暴露限值的</w:t>
      </w:r>
      <w:r w:rsidR="00323327" w:rsidRPr="00323327">
        <w:rPr>
          <w:rFonts w:hint="eastAsia"/>
        </w:rPr>
        <w:t>1/2</w:t>
      </w:r>
      <w:r>
        <w:rPr>
          <w:rFonts w:hint="eastAsia"/>
        </w:rPr>
        <w:t>。</w:t>
      </w:r>
      <w:r w:rsidR="00323327">
        <w:rPr>
          <w:rFonts w:hint="eastAsia"/>
        </w:rPr>
        <w:t>(</w:t>
      </w:r>
      <w:r w:rsidR="00323327">
        <w:rPr>
          <w:rFonts w:hint="eastAsia"/>
        </w:rPr>
        <w:t>推估之程序為</w:t>
      </w:r>
      <w:r w:rsidR="00323327">
        <w:rPr>
          <w:rFonts w:hint="eastAsia"/>
        </w:rPr>
        <w:t>1.</w:t>
      </w:r>
      <w:r w:rsidR="00323327">
        <w:rPr>
          <w:rFonts w:hint="eastAsia"/>
        </w:rPr>
        <w:t>雖然</w:t>
      </w:r>
      <w:r>
        <w:rPr>
          <w:rFonts w:hint="eastAsia"/>
        </w:rPr>
        <w:t>cyclohexanone</w:t>
      </w:r>
      <w:r>
        <w:rPr>
          <w:rFonts w:hint="eastAsia"/>
        </w:rPr>
        <w:t>之</w:t>
      </w:r>
      <w:r w:rsidR="00323327" w:rsidRPr="00323327">
        <w:rPr>
          <w:rFonts w:hint="eastAsia"/>
        </w:rPr>
        <w:t>短時間容許暴露限值</w:t>
      </w:r>
      <w:r>
        <w:rPr>
          <w:rFonts w:hint="eastAsia"/>
        </w:rPr>
        <w:t>較</w:t>
      </w:r>
      <w:r>
        <w:rPr>
          <w:rFonts w:hint="eastAsia"/>
        </w:rPr>
        <w:t>MIBK</w:t>
      </w:r>
      <w:r>
        <w:rPr>
          <w:rFonts w:hint="eastAsia"/>
        </w:rPr>
        <w:t>低，</w:t>
      </w:r>
      <w:r w:rsidR="00323327">
        <w:rPr>
          <w:rFonts w:hint="eastAsia"/>
        </w:rPr>
        <w:t>但是</w:t>
      </w:r>
      <w:r w:rsidR="00323327" w:rsidRPr="00323327">
        <w:t>cyclohexanone</w:t>
      </w:r>
      <w:r>
        <w:rPr>
          <w:rFonts w:hint="eastAsia"/>
        </w:rPr>
        <w:t>成份僅</w:t>
      </w:r>
      <w:proofErr w:type="gramStart"/>
      <w:r>
        <w:rPr>
          <w:rFonts w:hint="eastAsia"/>
        </w:rPr>
        <w:t>佔</w:t>
      </w:r>
      <w:proofErr w:type="gramEnd"/>
      <w:r>
        <w:rPr>
          <w:rFonts w:hint="eastAsia"/>
        </w:rPr>
        <w:t>10%</w:t>
      </w:r>
      <w:r>
        <w:rPr>
          <w:rFonts w:hint="eastAsia"/>
        </w:rPr>
        <w:t>，其蒸氣壓又較</w:t>
      </w:r>
      <w:r>
        <w:rPr>
          <w:rFonts w:hint="eastAsia"/>
        </w:rPr>
        <w:t>MIBK</w:t>
      </w:r>
      <w:r>
        <w:rPr>
          <w:rFonts w:hint="eastAsia"/>
        </w:rPr>
        <w:t>低，因此</w:t>
      </w:r>
      <w:r w:rsidR="00323327" w:rsidRPr="00323327">
        <w:rPr>
          <w:rFonts w:hint="eastAsia"/>
        </w:rPr>
        <w:t>cyclohexanone</w:t>
      </w:r>
      <w:r w:rsidR="00323327" w:rsidRPr="00323327">
        <w:rPr>
          <w:rFonts w:hint="eastAsia"/>
        </w:rPr>
        <w:t>之</w:t>
      </w:r>
      <w:r w:rsidR="00323327">
        <w:rPr>
          <w:rFonts w:hint="eastAsia"/>
        </w:rPr>
        <w:t>空氣中濃度應該比</w:t>
      </w:r>
      <w:r>
        <w:rPr>
          <w:rFonts w:hint="eastAsia"/>
        </w:rPr>
        <w:t>MIBK</w:t>
      </w:r>
      <w:r w:rsidR="00323327">
        <w:rPr>
          <w:rFonts w:hint="eastAsia"/>
        </w:rPr>
        <w:t>還低</w:t>
      </w:r>
      <w:r>
        <w:rPr>
          <w:rFonts w:hint="eastAsia"/>
        </w:rPr>
        <w:t>，</w:t>
      </w:r>
      <w:r w:rsidR="00323327">
        <w:rPr>
          <w:rFonts w:hint="eastAsia"/>
        </w:rPr>
        <w:t>在此情況下應</w:t>
      </w:r>
      <w:r w:rsidR="00DE32FF">
        <w:rPr>
          <w:rFonts w:hint="eastAsia"/>
        </w:rPr>
        <w:t>有充分的信心判斷其濃度</w:t>
      </w:r>
      <w:r w:rsidR="00323327">
        <w:rPr>
          <w:rFonts w:hint="eastAsia"/>
        </w:rPr>
        <w:t>低於</w:t>
      </w:r>
      <w:r w:rsidR="00323327" w:rsidRPr="00323327">
        <w:rPr>
          <w:rFonts w:hint="eastAsia"/>
        </w:rPr>
        <w:t>短時間容許暴露限值的</w:t>
      </w:r>
      <w:r w:rsidR="00323327" w:rsidRPr="00323327">
        <w:rPr>
          <w:rFonts w:hint="eastAsia"/>
        </w:rPr>
        <w:t>1/2</w:t>
      </w:r>
      <w:r>
        <w:rPr>
          <w:rFonts w:hint="eastAsia"/>
        </w:rPr>
        <w:t>。</w:t>
      </w:r>
    </w:p>
    <w:p w:rsidR="003C0D8B" w:rsidRDefault="00DE32FF" w:rsidP="003C0D8B">
      <w:r>
        <w:rPr>
          <w:rFonts w:hint="eastAsia"/>
        </w:rPr>
        <w:t>案例</w:t>
      </w:r>
      <w:r>
        <w:rPr>
          <w:rFonts w:hint="eastAsia"/>
        </w:rPr>
        <w:t>2</w:t>
      </w:r>
      <w:r w:rsidR="003C0D8B">
        <w:rPr>
          <w:rFonts w:hint="eastAsia"/>
        </w:rPr>
        <w:t>經由相似操作推估暴露量</w:t>
      </w:r>
      <w:r>
        <w:rPr>
          <w:rFonts w:asciiTheme="minorEastAsia" w:hAnsiTheme="minorEastAsia" w:hint="eastAsia"/>
        </w:rPr>
        <w:t>：</w:t>
      </w:r>
    </w:p>
    <w:p w:rsidR="001D2A51" w:rsidRDefault="003C0D8B" w:rsidP="003C0D8B">
      <w:r>
        <w:rPr>
          <w:rFonts w:hint="eastAsia"/>
        </w:rPr>
        <w:t>某些情況下人員之暴露值可以經由暴露於相同危害物之其他相似操作加以推估求得，如機場飛機停靠時機務人員的噪音劑量可由航務人員之暴露劑量推算而得，另一種狀況為當危害物具備明顯的可感性</w:t>
      </w:r>
      <w:r>
        <w:rPr>
          <w:rFonts w:hint="eastAsia"/>
        </w:rPr>
        <w:t>(</w:t>
      </w:r>
      <w:r>
        <w:rPr>
          <w:rFonts w:hint="eastAsia"/>
        </w:rPr>
        <w:t>如刺激性或味道</w:t>
      </w:r>
      <w:r>
        <w:rPr>
          <w:rFonts w:hint="eastAsia"/>
        </w:rPr>
        <w:t>)</w:t>
      </w:r>
      <w:r>
        <w:rPr>
          <w:rFonts w:hint="eastAsia"/>
        </w:rPr>
        <w:t>，而職業</w:t>
      </w:r>
      <w:proofErr w:type="gramStart"/>
      <w:r>
        <w:rPr>
          <w:rFonts w:hint="eastAsia"/>
        </w:rPr>
        <w:t>衛生師</w:t>
      </w:r>
      <w:proofErr w:type="gramEnd"/>
      <w:r>
        <w:rPr>
          <w:rFonts w:hint="eastAsia"/>
        </w:rPr>
        <w:t>針對此種危害物之某一操作具備充份的認知，此時可以利用危害物之感知性來推論暴露狀況。如某一操作具有可感知味道而暴露</w:t>
      </w:r>
      <w:r w:rsidR="00DE32FF">
        <w:rPr>
          <w:rFonts w:hint="eastAsia"/>
        </w:rPr>
        <w:t>濃度低於容許限值</w:t>
      </w:r>
      <w:r>
        <w:rPr>
          <w:rFonts w:hint="eastAsia"/>
        </w:rPr>
        <w:t>，其他相似操作無</w:t>
      </w:r>
      <w:r>
        <w:rPr>
          <w:rFonts w:hint="eastAsia"/>
        </w:rPr>
        <w:lastRenderedPageBreak/>
        <w:t>法感知味道時可推論暴露等級應較前述操</w:t>
      </w:r>
      <w:r w:rsidR="00DE32FF">
        <w:rPr>
          <w:rFonts w:hint="eastAsia"/>
        </w:rPr>
        <w:t>作</w:t>
      </w:r>
      <w:r>
        <w:rPr>
          <w:rFonts w:hint="eastAsia"/>
        </w:rPr>
        <w:t>更小，故</w:t>
      </w:r>
      <w:r w:rsidR="00DE32FF">
        <w:rPr>
          <w:rFonts w:hint="eastAsia"/>
        </w:rPr>
        <w:t>有充分的信心判斷此操作之暴露低於容許暴露限值</w:t>
      </w:r>
      <w:r>
        <w:rPr>
          <w:rFonts w:hint="eastAsia"/>
        </w:rPr>
        <w:t>。</w:t>
      </w:r>
    </w:p>
    <w:sectPr w:rsidR="001D2A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FE" w:rsidRDefault="00D43BFE" w:rsidP="002F5BF2">
      <w:r>
        <w:separator/>
      </w:r>
    </w:p>
  </w:endnote>
  <w:endnote w:type="continuationSeparator" w:id="0">
    <w:p w:rsidR="00D43BFE" w:rsidRDefault="00D43BFE" w:rsidP="002F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FE" w:rsidRDefault="00D43BFE" w:rsidP="002F5BF2">
      <w:r>
        <w:separator/>
      </w:r>
    </w:p>
  </w:footnote>
  <w:footnote w:type="continuationSeparator" w:id="0">
    <w:p w:rsidR="00D43BFE" w:rsidRDefault="00D43BFE" w:rsidP="002F5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51"/>
    <w:rsid w:val="001D2A51"/>
    <w:rsid w:val="0025153A"/>
    <w:rsid w:val="002F5BF2"/>
    <w:rsid w:val="00323327"/>
    <w:rsid w:val="003C0D8B"/>
    <w:rsid w:val="00893210"/>
    <w:rsid w:val="00D43BFE"/>
    <w:rsid w:val="00DE32FF"/>
    <w:rsid w:val="00E03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BF2"/>
    <w:pPr>
      <w:tabs>
        <w:tab w:val="center" w:pos="4153"/>
        <w:tab w:val="right" w:pos="8306"/>
      </w:tabs>
      <w:snapToGrid w:val="0"/>
    </w:pPr>
    <w:rPr>
      <w:sz w:val="20"/>
      <w:szCs w:val="20"/>
    </w:rPr>
  </w:style>
  <w:style w:type="character" w:customStyle="1" w:styleId="a4">
    <w:name w:val="頁首 字元"/>
    <w:basedOn w:val="a0"/>
    <w:link w:val="a3"/>
    <w:uiPriority w:val="99"/>
    <w:rsid w:val="002F5BF2"/>
    <w:rPr>
      <w:sz w:val="20"/>
      <w:szCs w:val="20"/>
    </w:rPr>
  </w:style>
  <w:style w:type="paragraph" w:styleId="a5">
    <w:name w:val="footer"/>
    <w:basedOn w:val="a"/>
    <w:link w:val="a6"/>
    <w:uiPriority w:val="99"/>
    <w:unhideWhenUsed/>
    <w:rsid w:val="002F5BF2"/>
    <w:pPr>
      <w:tabs>
        <w:tab w:val="center" w:pos="4153"/>
        <w:tab w:val="right" w:pos="8306"/>
      </w:tabs>
      <w:snapToGrid w:val="0"/>
    </w:pPr>
    <w:rPr>
      <w:sz w:val="20"/>
      <w:szCs w:val="20"/>
    </w:rPr>
  </w:style>
  <w:style w:type="character" w:customStyle="1" w:styleId="a6">
    <w:name w:val="頁尾 字元"/>
    <w:basedOn w:val="a0"/>
    <w:link w:val="a5"/>
    <w:uiPriority w:val="99"/>
    <w:rsid w:val="002F5B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BF2"/>
    <w:pPr>
      <w:tabs>
        <w:tab w:val="center" w:pos="4153"/>
        <w:tab w:val="right" w:pos="8306"/>
      </w:tabs>
      <w:snapToGrid w:val="0"/>
    </w:pPr>
    <w:rPr>
      <w:sz w:val="20"/>
      <w:szCs w:val="20"/>
    </w:rPr>
  </w:style>
  <w:style w:type="character" w:customStyle="1" w:styleId="a4">
    <w:name w:val="頁首 字元"/>
    <w:basedOn w:val="a0"/>
    <w:link w:val="a3"/>
    <w:uiPriority w:val="99"/>
    <w:rsid w:val="002F5BF2"/>
    <w:rPr>
      <w:sz w:val="20"/>
      <w:szCs w:val="20"/>
    </w:rPr>
  </w:style>
  <w:style w:type="paragraph" w:styleId="a5">
    <w:name w:val="footer"/>
    <w:basedOn w:val="a"/>
    <w:link w:val="a6"/>
    <w:uiPriority w:val="99"/>
    <w:unhideWhenUsed/>
    <w:rsid w:val="002F5BF2"/>
    <w:pPr>
      <w:tabs>
        <w:tab w:val="center" w:pos="4153"/>
        <w:tab w:val="right" w:pos="8306"/>
      </w:tabs>
      <w:snapToGrid w:val="0"/>
    </w:pPr>
    <w:rPr>
      <w:sz w:val="20"/>
      <w:szCs w:val="20"/>
    </w:rPr>
  </w:style>
  <w:style w:type="character" w:customStyle="1" w:styleId="a6">
    <w:name w:val="頁尾 字元"/>
    <w:basedOn w:val="a0"/>
    <w:link w:val="a5"/>
    <w:uiPriority w:val="99"/>
    <w:rsid w:val="002F5B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c:creator>
  <cp:lastModifiedBy>willian</cp:lastModifiedBy>
  <cp:revision>4</cp:revision>
  <dcterms:created xsi:type="dcterms:W3CDTF">2015-12-18T01:06:00Z</dcterms:created>
  <dcterms:modified xsi:type="dcterms:W3CDTF">2015-12-28T03:40:00Z</dcterms:modified>
</cp:coreProperties>
</file>